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0E" w:rsidRDefault="00B42D0E" w:rsidP="00B42D0E">
      <w:pPr>
        <w:pStyle w:val="2"/>
        <w:rPr>
          <w:szCs w:val="24"/>
        </w:rPr>
      </w:pPr>
      <w:r>
        <w:t>Измерение по топографической карте</w:t>
      </w:r>
      <w:r w:rsidRPr="000510DF">
        <w:t xml:space="preserve"> </w:t>
      </w:r>
      <w:r>
        <w:t>расстояний, площадей, объемов.</w:t>
      </w:r>
    </w:p>
    <w:p w:rsidR="00B42D0E" w:rsidRDefault="00B42D0E" w:rsidP="00B42D0E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ИЗМЕРЕНИЕ РАССТОЯНИЙ. </w:t>
      </w:r>
      <w:proofErr w:type="gramStart"/>
      <w:r>
        <w:rPr>
          <w:color w:val="000000"/>
          <w:sz w:val="24"/>
          <w:szCs w:val="24"/>
        </w:rPr>
        <w:t>Прямолинейных - с помо</w:t>
      </w:r>
      <w:r>
        <w:rPr>
          <w:color w:val="000000"/>
          <w:sz w:val="24"/>
          <w:szCs w:val="24"/>
        </w:rPr>
        <w:softHyphen/>
        <w:t xml:space="preserve">щью металлической линейки; небольших извилистых линий —  «шагами» циркуля-измерителя (длина шага не более </w:t>
      </w:r>
      <w:smartTag w:uri="urn:schemas-microsoft-com:office:smarttags" w:element="metricconverter">
        <w:smartTagPr>
          <w:attr w:name="ProductID" w:val="1 см"/>
        </w:smartTagPr>
        <w:r>
          <w:rPr>
            <w:color w:val="000000"/>
            <w:sz w:val="24"/>
            <w:szCs w:val="24"/>
          </w:rPr>
          <w:t>1 см</w:t>
        </w:r>
      </w:smartTag>
      <w:r>
        <w:rPr>
          <w:color w:val="000000"/>
          <w:sz w:val="24"/>
          <w:szCs w:val="24"/>
        </w:rPr>
        <w:t>, опти</w:t>
      </w:r>
      <w:r>
        <w:rPr>
          <w:color w:val="000000"/>
          <w:sz w:val="24"/>
          <w:szCs w:val="24"/>
        </w:rPr>
        <w:softHyphen/>
        <w:t>мальная — 1-</w:t>
      </w:r>
      <w:smartTag w:uri="urn:schemas-microsoft-com:office:smarttags" w:element="metricconverter">
        <w:smartTagPr>
          <w:attr w:name="ProductID" w:val="4 мм"/>
        </w:smartTagPr>
        <w:r>
          <w:rPr>
            <w:color w:val="000000"/>
            <w:sz w:val="24"/>
            <w:szCs w:val="24"/>
          </w:rPr>
          <w:t>4 мм</w:t>
        </w:r>
      </w:smartTag>
      <w:r>
        <w:rPr>
          <w:color w:val="000000"/>
          <w:sz w:val="24"/>
          <w:szCs w:val="24"/>
        </w:rPr>
        <w:t xml:space="preserve">); длинных извилистых линий — специальным прибором — </w:t>
      </w:r>
      <w:r>
        <w:rPr>
          <w:i/>
          <w:iCs/>
          <w:color w:val="000000"/>
          <w:sz w:val="24"/>
          <w:szCs w:val="24"/>
        </w:rPr>
        <w:t>курвиметром.</w:t>
      </w:r>
      <w:proofErr w:type="gramEnd"/>
    </w:p>
    <w:p w:rsidR="00B42D0E" w:rsidRDefault="00B42D0E" w:rsidP="00B42D0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КУРВИМЕТР — прибор, состоящий из движущегося коле</w:t>
      </w:r>
      <w:r>
        <w:rPr>
          <w:color w:val="000000"/>
          <w:sz w:val="24"/>
          <w:szCs w:val="24"/>
        </w:rPr>
        <w:softHyphen/>
        <w:t>сика, связанного со стрелкой, которая отмечает на цифербла</w:t>
      </w:r>
      <w:r>
        <w:rPr>
          <w:color w:val="000000"/>
          <w:sz w:val="24"/>
          <w:szCs w:val="24"/>
        </w:rPr>
        <w:softHyphen/>
        <w:t xml:space="preserve">те длину измеряемой линии в </w:t>
      </w:r>
      <w:proofErr w:type="gramStart"/>
      <w:r>
        <w:rPr>
          <w:color w:val="000000"/>
          <w:sz w:val="24"/>
          <w:szCs w:val="24"/>
        </w:rPr>
        <w:t>см</w:t>
      </w:r>
      <w:proofErr w:type="gramEnd"/>
      <w:r>
        <w:rPr>
          <w:color w:val="000000"/>
          <w:sz w:val="24"/>
          <w:szCs w:val="24"/>
        </w:rPr>
        <w:t xml:space="preserve"> или расстояние на местнос</w:t>
      </w:r>
      <w:r>
        <w:rPr>
          <w:color w:val="000000"/>
          <w:sz w:val="24"/>
          <w:szCs w:val="24"/>
        </w:rPr>
        <w:softHyphen/>
        <w:t xml:space="preserve">ти, прочитываемое по шкале соответствующего масштаба. </w:t>
      </w:r>
      <w:proofErr w:type="gramStart"/>
      <w:r>
        <w:rPr>
          <w:color w:val="000000"/>
          <w:sz w:val="24"/>
          <w:szCs w:val="24"/>
        </w:rPr>
        <w:t>Ошибка измерения длин извилистых линий курвиметром со</w:t>
      </w:r>
      <w:r>
        <w:rPr>
          <w:color w:val="000000"/>
          <w:sz w:val="24"/>
          <w:szCs w:val="24"/>
        </w:rPr>
        <w:softHyphen/>
        <w:t>ставляет не менее 10% и для точных картометрических работ) он не пригоден.</w:t>
      </w:r>
      <w:proofErr w:type="gramEnd"/>
    </w:p>
    <w:p w:rsidR="00B42D0E" w:rsidRDefault="00B42D0E" w:rsidP="00B42D0E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ПЕРЕХОД ОТ ИЗМЕРЕННОЙ ДЛИНЫ ЛИНИИ НА КАР</w:t>
      </w:r>
      <w:r>
        <w:rPr>
          <w:color w:val="000000"/>
          <w:sz w:val="24"/>
          <w:szCs w:val="24"/>
        </w:rPr>
        <w:softHyphen/>
        <w:t>ТЕ К РАССТОЯНИЮ НА МЕСТНОСТИ осуществляется: а) с помощью численного масштаба — путем умножения длины из</w:t>
      </w:r>
      <w:r>
        <w:rPr>
          <w:color w:val="000000"/>
          <w:sz w:val="24"/>
          <w:szCs w:val="24"/>
        </w:rPr>
        <w:softHyphen/>
        <w:t>меренной по карте линии на знаменатель масштаба; б) с помо</w:t>
      </w:r>
      <w:r>
        <w:rPr>
          <w:color w:val="000000"/>
          <w:sz w:val="24"/>
          <w:szCs w:val="24"/>
        </w:rPr>
        <w:softHyphen/>
        <w:t>щью именованного масштаба или величины масштаба — умно</w:t>
      </w:r>
      <w:r>
        <w:rPr>
          <w:color w:val="000000"/>
          <w:sz w:val="24"/>
          <w:szCs w:val="24"/>
        </w:rPr>
        <w:softHyphen/>
        <w:t>жением этой величины на длину линии; в) с помощью линей</w:t>
      </w:r>
      <w:r>
        <w:rPr>
          <w:color w:val="000000"/>
          <w:sz w:val="24"/>
          <w:szCs w:val="24"/>
        </w:rPr>
        <w:softHyphen/>
        <w:t>ного масштаба, помещенного на карте, — путем прикладывания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>к нему соответствующего раствора циркуля или отрезка линейки;</w:t>
      </w:r>
      <w:proofErr w:type="gramEnd"/>
      <w:r>
        <w:rPr>
          <w:color w:val="000000"/>
          <w:sz w:val="24"/>
          <w:szCs w:val="24"/>
        </w:rPr>
        <w:t xml:space="preserve"> г) с помощью поперечного масштаба, выгравированного на транспортире, линейке или нарисованного и соответствующим образом оцифрованного; к графику этого масштаба также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 xml:space="preserve">прикладывается соответствующий раствор циркуля или отрезок линейки. </w:t>
      </w:r>
      <w:proofErr w:type="gramStart"/>
      <w:r>
        <w:rPr>
          <w:color w:val="000000"/>
          <w:sz w:val="24"/>
          <w:szCs w:val="24"/>
        </w:rPr>
        <w:t>Расстояние на местности можно приблизительно определить также по километровой сетке топографической карты (прикладывая измеренный на карте отрезок к ее линии с известной протяженностью), а также по градусной сетке (прикла</w:t>
      </w:r>
      <w:r>
        <w:rPr>
          <w:color w:val="000000"/>
          <w:sz w:val="24"/>
          <w:szCs w:val="24"/>
        </w:rPr>
        <w:softHyphen/>
        <w:t>дывая измеренный отрезок к минутной рамке и решая пропор</w:t>
      </w:r>
      <w:r>
        <w:rPr>
          <w:color w:val="000000"/>
          <w:sz w:val="24"/>
          <w:szCs w:val="24"/>
        </w:rPr>
        <w:softHyphen/>
        <w:t xml:space="preserve">цию вида: 1 градус или 60 мин — </w:t>
      </w: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</w:rPr>
        <w:t xml:space="preserve"> км, соответствующее изме</w:t>
      </w:r>
      <w:r>
        <w:rPr>
          <w:color w:val="000000"/>
          <w:sz w:val="24"/>
          <w:szCs w:val="24"/>
        </w:rPr>
        <w:softHyphen/>
        <w:t xml:space="preserve">ренному отрезку количество минут — </w:t>
      </w:r>
      <w:r>
        <w:rPr>
          <w:color w:val="000000"/>
          <w:sz w:val="24"/>
          <w:szCs w:val="24"/>
          <w:lang w:val="en-US"/>
        </w:rPr>
        <w:t>x</w:t>
      </w:r>
      <w:r>
        <w:rPr>
          <w:color w:val="000000"/>
          <w:sz w:val="24"/>
          <w:szCs w:val="24"/>
        </w:rPr>
        <w:t xml:space="preserve"> км).</w:t>
      </w:r>
      <w:proofErr w:type="gramEnd"/>
    </w:p>
    <w:p w:rsidR="00B42D0E" w:rsidRDefault="00B42D0E" w:rsidP="00B42D0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04030" cy="3211830"/>
            <wp:effectExtent l="0" t="0" r="127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0E" w:rsidRPr="00B42D0E" w:rsidRDefault="00B42D0E" w:rsidP="00B42D0E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Рис. </w:t>
      </w:r>
      <w:r>
        <w:rPr>
          <w:color w:val="000000"/>
          <w:sz w:val="22"/>
          <w:szCs w:val="22"/>
        </w:rPr>
        <w:t>24. Определение площади участка графическим способом</w:t>
      </w:r>
    </w:p>
    <w:p w:rsidR="00B42D0E" w:rsidRPr="00B42D0E" w:rsidRDefault="00B42D0E" w:rsidP="00B42D0E">
      <w:pPr>
        <w:shd w:val="clear" w:color="auto" w:fill="FFFFFF"/>
        <w:jc w:val="both"/>
        <w:rPr>
          <w:sz w:val="24"/>
          <w:szCs w:val="24"/>
        </w:rPr>
      </w:pPr>
    </w:p>
    <w:p w:rsidR="00B42D0E" w:rsidRDefault="00B42D0E" w:rsidP="00B42D0E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ИЗМЕРЕНИЕ ПЛО</w:t>
      </w:r>
      <w:r>
        <w:rPr>
          <w:b/>
          <w:bCs/>
          <w:color w:val="000000"/>
          <w:sz w:val="24"/>
          <w:szCs w:val="24"/>
        </w:rPr>
        <w:softHyphen/>
        <w:t xml:space="preserve">ЩАДЕЙ </w:t>
      </w:r>
      <w:r>
        <w:rPr>
          <w:color w:val="000000"/>
          <w:sz w:val="24"/>
          <w:szCs w:val="24"/>
        </w:rPr>
        <w:t>может осуществ</w:t>
      </w:r>
      <w:r>
        <w:rPr>
          <w:color w:val="000000"/>
          <w:sz w:val="24"/>
          <w:szCs w:val="24"/>
        </w:rPr>
        <w:softHyphen/>
        <w:t>ляться несколькими спосо</w:t>
      </w:r>
      <w:r>
        <w:rPr>
          <w:color w:val="000000"/>
          <w:sz w:val="24"/>
          <w:szCs w:val="24"/>
        </w:rPr>
        <w:softHyphen/>
        <w:t xml:space="preserve">бами: </w:t>
      </w:r>
      <w:r>
        <w:rPr>
          <w:i/>
          <w:iCs/>
          <w:color w:val="000000"/>
          <w:sz w:val="24"/>
          <w:szCs w:val="24"/>
        </w:rPr>
        <w:t xml:space="preserve">графическим, </w:t>
      </w:r>
      <w:r>
        <w:rPr>
          <w:color w:val="000000"/>
          <w:sz w:val="24"/>
          <w:szCs w:val="24"/>
        </w:rPr>
        <w:t>с по</w:t>
      </w:r>
      <w:r>
        <w:rPr>
          <w:color w:val="000000"/>
          <w:sz w:val="24"/>
          <w:szCs w:val="24"/>
        </w:rPr>
        <w:softHyphen/>
        <w:t xml:space="preserve">мощью </w:t>
      </w:r>
      <w:r>
        <w:rPr>
          <w:i/>
          <w:iCs/>
          <w:color w:val="000000"/>
          <w:sz w:val="24"/>
          <w:szCs w:val="24"/>
        </w:rPr>
        <w:t>палеток, механи</w:t>
      </w:r>
      <w:r>
        <w:rPr>
          <w:i/>
          <w:iCs/>
          <w:color w:val="000000"/>
          <w:sz w:val="24"/>
          <w:szCs w:val="24"/>
        </w:rPr>
        <w:softHyphen/>
        <w:t>ческим, взвешиванием, ана</w:t>
      </w:r>
      <w:r>
        <w:rPr>
          <w:i/>
          <w:iCs/>
          <w:color w:val="000000"/>
          <w:sz w:val="24"/>
          <w:szCs w:val="24"/>
        </w:rPr>
        <w:softHyphen/>
        <w:t>литическим, фотоэлектрон</w:t>
      </w:r>
      <w:r>
        <w:rPr>
          <w:i/>
          <w:iCs/>
          <w:color w:val="000000"/>
          <w:sz w:val="24"/>
          <w:szCs w:val="24"/>
        </w:rPr>
        <w:softHyphen/>
        <w:t xml:space="preserve">ным. </w:t>
      </w:r>
      <w:r>
        <w:rPr>
          <w:color w:val="000000"/>
          <w:sz w:val="24"/>
          <w:szCs w:val="24"/>
        </w:rPr>
        <w:t>Каждый из способов может применяться само</w:t>
      </w:r>
      <w:r>
        <w:rPr>
          <w:color w:val="000000"/>
          <w:sz w:val="24"/>
          <w:szCs w:val="24"/>
        </w:rPr>
        <w:softHyphen/>
        <w:t>стоятельно или в комби</w:t>
      </w:r>
      <w:r>
        <w:rPr>
          <w:color w:val="000000"/>
          <w:sz w:val="24"/>
          <w:szCs w:val="24"/>
        </w:rPr>
        <w:softHyphen/>
        <w:t>нации с другими способа</w:t>
      </w:r>
      <w:r>
        <w:rPr>
          <w:color w:val="000000"/>
          <w:sz w:val="24"/>
          <w:szCs w:val="24"/>
        </w:rPr>
        <w:softHyphen/>
        <w:t>ми. Переход от площади контура на карте к площа</w:t>
      </w:r>
      <w:r>
        <w:rPr>
          <w:color w:val="000000"/>
          <w:sz w:val="24"/>
          <w:szCs w:val="24"/>
        </w:rPr>
        <w:softHyphen/>
        <w:t>ди соответствующего уча</w:t>
      </w:r>
      <w:r>
        <w:rPr>
          <w:color w:val="000000"/>
          <w:sz w:val="24"/>
          <w:szCs w:val="24"/>
        </w:rPr>
        <w:softHyphen/>
        <w:t>стка на местности произ</w:t>
      </w:r>
      <w:r>
        <w:rPr>
          <w:color w:val="000000"/>
          <w:sz w:val="24"/>
          <w:szCs w:val="24"/>
        </w:rPr>
        <w:softHyphen/>
        <w:t>водится с помощью мас</w:t>
      </w:r>
      <w:r>
        <w:rPr>
          <w:color w:val="000000"/>
          <w:sz w:val="24"/>
          <w:szCs w:val="24"/>
        </w:rPr>
        <w:softHyphen/>
        <w:t>штаба площадей.</w:t>
      </w:r>
    </w:p>
    <w:p w:rsidR="00B42D0E" w:rsidRDefault="00B42D0E" w:rsidP="00B42D0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МАСШТАБ ПЛОЩА</w:t>
      </w:r>
      <w:r>
        <w:rPr>
          <w:color w:val="000000"/>
          <w:sz w:val="24"/>
          <w:szCs w:val="24"/>
        </w:rPr>
        <w:softHyphen/>
        <w:t>ДЕЙ на топографической</w:t>
      </w:r>
      <w:r w:rsidRPr="000510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карте равен квадрату масштаба длин. </w:t>
      </w:r>
      <w:r>
        <w:rPr>
          <w:color w:val="000000"/>
          <w:sz w:val="24"/>
          <w:szCs w:val="24"/>
        </w:rPr>
        <w:lastRenderedPageBreak/>
        <w:t xml:space="preserve">Например, для карты </w:t>
      </w:r>
      <w:proofErr w:type="spellStart"/>
      <w:r>
        <w:rPr>
          <w:color w:val="000000"/>
          <w:sz w:val="24"/>
          <w:szCs w:val="24"/>
        </w:rPr>
        <w:t>ма</w:t>
      </w:r>
      <w:proofErr w:type="spellEnd"/>
      <w:proofErr w:type="gramStart"/>
      <w:r>
        <w:rPr>
          <w:color w:val="000000"/>
          <w:sz w:val="24"/>
          <w:szCs w:val="24"/>
          <w:lang w:val="en-US"/>
        </w:rPr>
        <w:t>c</w:t>
      </w:r>
      <w:proofErr w:type="gramEnd"/>
      <w:r>
        <w:rPr>
          <w:color w:val="000000"/>
          <w:sz w:val="24"/>
          <w:szCs w:val="24"/>
        </w:rPr>
        <w:t>штаба 1:10000 масштаб площадей будет равен (1:10000) в квад</w:t>
      </w:r>
      <w:r>
        <w:rPr>
          <w:color w:val="000000"/>
          <w:sz w:val="24"/>
          <w:szCs w:val="24"/>
        </w:rPr>
        <w:softHyphen/>
        <w:t>рате или 1:100000000. Удобнее пользоваться именованным масш</w:t>
      </w:r>
      <w:r>
        <w:rPr>
          <w:color w:val="000000"/>
          <w:sz w:val="24"/>
          <w:szCs w:val="24"/>
        </w:rPr>
        <w:softHyphen/>
        <w:t xml:space="preserve">табом: в данном случае в </w:t>
      </w:r>
      <w:smartTag w:uri="urn:schemas-microsoft-com:office:smarttags" w:element="metricconverter">
        <w:smartTagPr>
          <w:attr w:name="ProductID" w:val="1 см"/>
        </w:smartTagPr>
        <w:r>
          <w:rPr>
            <w:color w:val="000000"/>
            <w:sz w:val="24"/>
            <w:szCs w:val="24"/>
          </w:rPr>
          <w:t>1 см</w:t>
        </w:r>
      </w:smartTag>
      <w:r>
        <w:rPr>
          <w:color w:val="000000"/>
          <w:sz w:val="24"/>
          <w:szCs w:val="24"/>
        </w:rPr>
        <w:t xml:space="preserve"> —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  <w:sz w:val="24"/>
            <w:szCs w:val="24"/>
          </w:rPr>
          <w:t>100 м</w:t>
        </w:r>
      </w:smartTag>
      <w:r>
        <w:rPr>
          <w:color w:val="000000"/>
          <w:sz w:val="24"/>
          <w:szCs w:val="24"/>
        </w:rPr>
        <w:t xml:space="preserve"> или в </w:t>
      </w:r>
      <w:smartTag w:uri="urn:schemas-microsoft-com:office:smarttags" w:element="metricconverter">
        <w:smartTagPr>
          <w:attr w:name="ProductID" w:val="1 мм"/>
        </w:smartTagPr>
        <w:r>
          <w:rPr>
            <w:color w:val="000000"/>
            <w:sz w:val="24"/>
            <w:szCs w:val="24"/>
          </w:rPr>
          <w:t>1 мм</w:t>
        </w:r>
      </w:smartTag>
      <w:r>
        <w:rPr>
          <w:color w:val="000000"/>
          <w:sz w:val="24"/>
          <w:szCs w:val="24"/>
        </w:rPr>
        <w:t xml:space="preserve"> — </w:t>
      </w:r>
      <w:smartTag w:uri="urn:schemas-microsoft-com:office:smarttags" w:element="metricconverter">
        <w:smartTagPr>
          <w:attr w:name="ProductID" w:val="10 м"/>
        </w:smartTagPr>
        <w:r>
          <w:rPr>
            <w:color w:val="000000"/>
            <w:sz w:val="24"/>
            <w:szCs w:val="24"/>
          </w:rPr>
          <w:t>10 м</w:t>
        </w:r>
      </w:smartTag>
      <w:r>
        <w:rPr>
          <w:color w:val="000000"/>
          <w:sz w:val="24"/>
          <w:szCs w:val="24"/>
        </w:rPr>
        <w:t xml:space="preserve"> соответ</w:t>
      </w:r>
      <w:r>
        <w:rPr>
          <w:color w:val="000000"/>
          <w:sz w:val="24"/>
          <w:szCs w:val="24"/>
        </w:rPr>
        <w:softHyphen/>
        <w:t>ствует масштабу площадей в 1 см</w:t>
      </w:r>
      <w:proofErr w:type="gramStart"/>
      <w:r>
        <w:rPr>
          <w:color w:val="000000"/>
          <w:sz w:val="24"/>
          <w:szCs w:val="24"/>
          <w:vertAlign w:val="superscript"/>
        </w:rPr>
        <w:t>2</w:t>
      </w:r>
      <w:proofErr w:type="gramEnd"/>
      <w:r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00 м2"/>
        </w:smartTagPr>
        <w:r>
          <w:rPr>
            <w:color w:val="000000"/>
            <w:sz w:val="24"/>
            <w:szCs w:val="24"/>
          </w:rPr>
          <w:t>10000 м</w:t>
        </w:r>
        <w:r>
          <w:rPr>
            <w:color w:val="000000"/>
            <w:sz w:val="24"/>
            <w:szCs w:val="24"/>
            <w:vertAlign w:val="superscript"/>
          </w:rPr>
          <w:t>2</w:t>
        </w:r>
      </w:smartTag>
      <w:r>
        <w:rPr>
          <w:color w:val="000000"/>
          <w:sz w:val="24"/>
          <w:szCs w:val="24"/>
        </w:rPr>
        <w:t xml:space="preserve"> или в 1 мм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 м2"/>
        </w:smartTagPr>
        <w:r>
          <w:rPr>
            <w:color w:val="000000"/>
            <w:sz w:val="24"/>
            <w:szCs w:val="24"/>
          </w:rPr>
          <w:t>100 м</w:t>
        </w:r>
        <w:r>
          <w:rPr>
            <w:color w:val="000000"/>
            <w:sz w:val="24"/>
            <w:szCs w:val="24"/>
            <w:vertAlign w:val="superscript"/>
          </w:rPr>
          <w:t>2</w:t>
        </w:r>
      </w:smartTag>
      <w:r>
        <w:rPr>
          <w:color w:val="000000"/>
          <w:sz w:val="24"/>
          <w:szCs w:val="24"/>
        </w:rPr>
        <w:t>.</w:t>
      </w:r>
    </w:p>
    <w:p w:rsidR="00B42D0E" w:rsidRDefault="00B42D0E" w:rsidP="00B42D0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ГРАФИЧЕСКИЙ СПОСОБ применяется для измерения пло</w:t>
      </w:r>
      <w:r>
        <w:rPr>
          <w:color w:val="000000"/>
          <w:sz w:val="24"/>
          <w:szCs w:val="24"/>
        </w:rPr>
        <w:softHyphen/>
        <w:t>щадей участков, имеющих более или менее правильную геомет</w:t>
      </w:r>
      <w:r>
        <w:rPr>
          <w:color w:val="000000"/>
          <w:sz w:val="24"/>
          <w:szCs w:val="24"/>
        </w:rPr>
        <w:softHyphen/>
        <w:t>рическую форму. Такие участки, как правило, связаны с дея</w:t>
      </w:r>
      <w:r>
        <w:rPr>
          <w:color w:val="000000"/>
          <w:sz w:val="24"/>
          <w:szCs w:val="24"/>
        </w:rPr>
        <w:softHyphen/>
        <w:t>тельностью человека и имеют в большинстве случаев форму мно</w:t>
      </w:r>
      <w:r>
        <w:rPr>
          <w:color w:val="000000"/>
          <w:sz w:val="24"/>
          <w:szCs w:val="24"/>
        </w:rPr>
        <w:softHyphen/>
        <w:t>гоугольника: сельскохозяйственные угодья, парки, сады и скве</w:t>
      </w:r>
      <w:r>
        <w:rPr>
          <w:color w:val="000000"/>
          <w:sz w:val="24"/>
          <w:szCs w:val="24"/>
        </w:rPr>
        <w:softHyphen/>
        <w:t>ры, населенные пункты и т.п. Этот способ целесообразно при</w:t>
      </w:r>
      <w:r>
        <w:rPr>
          <w:color w:val="000000"/>
          <w:sz w:val="24"/>
          <w:szCs w:val="24"/>
        </w:rPr>
        <w:softHyphen/>
        <w:t>менять для значительных по величине территорий (свыше 3 см</w:t>
      </w:r>
      <w:proofErr w:type="gramStart"/>
      <w:r>
        <w:rPr>
          <w:color w:val="000000"/>
          <w:sz w:val="24"/>
          <w:szCs w:val="24"/>
          <w:vertAlign w:val="superscript"/>
        </w:rPr>
        <w:t>2</w:t>
      </w:r>
      <w:proofErr w:type="gramEnd"/>
      <w:r>
        <w:rPr>
          <w:color w:val="000000"/>
          <w:sz w:val="24"/>
          <w:szCs w:val="24"/>
        </w:rPr>
        <w:t>), поскольку короткие линии измеряются по карте с меньшей точ</w:t>
      </w:r>
      <w:r>
        <w:rPr>
          <w:color w:val="000000"/>
          <w:sz w:val="24"/>
          <w:szCs w:val="24"/>
        </w:rPr>
        <w:softHyphen/>
        <w:t>ностью, чем длинные.</w:t>
      </w:r>
    </w:p>
    <w:p w:rsidR="00B42D0E" w:rsidRDefault="00B42D0E" w:rsidP="00B42D0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Суть графического способа состоит в разбивке изображенного на плане или карте участка на простейшие геометрические фигуры (треугольники, прямоугольники, трапеции и пр.), измерении их эле</w:t>
      </w:r>
      <w:r>
        <w:rPr>
          <w:color w:val="000000"/>
          <w:sz w:val="24"/>
          <w:szCs w:val="24"/>
        </w:rPr>
        <w:softHyphen/>
        <w:t>ментов (оснований, высот, параллельных сторон и пр.), вычислении каждой фигуры по формулам геометрии и, наконец, определении площади участка как суммы площадей составляющих его фигур. При этом криволинейные отрезки границ участка заменяют близкими к ним отрезками прямой (рис. 24). Доказано, что наиболее точные ре</w:t>
      </w:r>
      <w:r>
        <w:rPr>
          <w:color w:val="000000"/>
          <w:sz w:val="24"/>
          <w:szCs w:val="24"/>
        </w:rPr>
        <w:softHyphen/>
        <w:t>зультаты получают при разбивке участка на треугольники, особенно если у них равны основания и высота. Правильность определения площади участка проверяется вторичным измерением площадей тре</w:t>
      </w:r>
      <w:r>
        <w:rPr>
          <w:color w:val="000000"/>
          <w:sz w:val="24"/>
          <w:szCs w:val="24"/>
        </w:rPr>
        <w:softHyphen/>
        <w:t>угольников, взятых в других комбинациях.</w:t>
      </w:r>
    </w:p>
    <w:p w:rsidR="00B42D0E" w:rsidRDefault="00B42D0E" w:rsidP="00B42D0E">
      <w:pPr>
        <w:shd w:val="clear" w:color="auto" w:fill="FFFFFF"/>
        <w:jc w:val="both"/>
        <w:rPr>
          <w:sz w:val="24"/>
          <w:szCs w:val="24"/>
        </w:rPr>
      </w:pPr>
    </w:p>
    <w:p w:rsidR="00B42D0E" w:rsidRDefault="00B42D0E" w:rsidP="00B42D0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81480" cy="1658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0E" w:rsidRDefault="00B42D0E" w:rsidP="00B42D0E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Рис. </w:t>
      </w:r>
      <w:r>
        <w:rPr>
          <w:color w:val="000000"/>
          <w:sz w:val="24"/>
          <w:szCs w:val="24"/>
        </w:rPr>
        <w:t>25. Квадратная палетка</w:t>
      </w:r>
    </w:p>
    <w:p w:rsidR="00B42D0E" w:rsidRDefault="00B42D0E" w:rsidP="00B42D0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90700" cy="16929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0E" w:rsidRDefault="00B42D0E" w:rsidP="00B42D0E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Рис. </w:t>
      </w:r>
      <w:r>
        <w:rPr>
          <w:color w:val="000000"/>
          <w:sz w:val="24"/>
          <w:szCs w:val="24"/>
        </w:rPr>
        <w:t>26. Точечная палетка</w:t>
      </w:r>
    </w:p>
    <w:p w:rsidR="00B42D0E" w:rsidRDefault="00B42D0E" w:rsidP="00B42D0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 помощью ПАЛЕТОК рекомендуется измерять площади не</w:t>
      </w:r>
      <w:r>
        <w:rPr>
          <w:color w:val="000000"/>
          <w:sz w:val="24"/>
          <w:szCs w:val="24"/>
        </w:rPr>
        <w:softHyphen/>
        <w:t>больших участков, имеющих на карте размеры не более 4-5 кв. см, с естественными криволинейными границами (озеро, болото, лес и т.п.), а также узкие, сильно вытянутые участки (долины рек, полосы отвода транспортных магистралей и т.п.).</w:t>
      </w:r>
    </w:p>
    <w:p w:rsidR="00B42D0E" w:rsidRDefault="00B42D0E" w:rsidP="00B42D0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ПАЛЕТКА — графическое построение на прозрачной основе (кальке, пластике) в виде сетки квадратов </w:t>
      </w:r>
      <w:r>
        <w:rPr>
          <w:i/>
          <w:iCs/>
          <w:color w:val="000000"/>
          <w:sz w:val="24"/>
          <w:szCs w:val="24"/>
        </w:rPr>
        <w:t xml:space="preserve">(квадратная </w:t>
      </w:r>
      <w:r>
        <w:rPr>
          <w:color w:val="000000"/>
          <w:sz w:val="24"/>
          <w:szCs w:val="24"/>
        </w:rPr>
        <w:t xml:space="preserve">или </w:t>
      </w:r>
      <w:r>
        <w:rPr>
          <w:i/>
          <w:iCs/>
          <w:color w:val="000000"/>
          <w:sz w:val="24"/>
          <w:szCs w:val="24"/>
        </w:rPr>
        <w:t>сеточ</w:t>
      </w:r>
      <w:r>
        <w:rPr>
          <w:i/>
          <w:iCs/>
          <w:color w:val="000000"/>
          <w:sz w:val="24"/>
          <w:szCs w:val="24"/>
        </w:rPr>
        <w:softHyphen/>
        <w:t xml:space="preserve">ная палетка), </w:t>
      </w:r>
      <w:r>
        <w:rPr>
          <w:color w:val="000000"/>
          <w:sz w:val="24"/>
          <w:szCs w:val="24"/>
        </w:rPr>
        <w:t xml:space="preserve">в виде точек </w:t>
      </w:r>
      <w:r>
        <w:rPr>
          <w:i/>
          <w:iCs/>
          <w:color w:val="000000"/>
          <w:sz w:val="24"/>
          <w:szCs w:val="24"/>
        </w:rPr>
        <w:t xml:space="preserve">(точечная палетка), </w:t>
      </w:r>
      <w:r>
        <w:rPr>
          <w:color w:val="000000"/>
          <w:sz w:val="24"/>
          <w:szCs w:val="24"/>
        </w:rPr>
        <w:t>в виде параллель</w:t>
      </w:r>
      <w:r>
        <w:rPr>
          <w:color w:val="000000"/>
          <w:sz w:val="24"/>
          <w:szCs w:val="24"/>
        </w:rPr>
        <w:softHyphen/>
        <w:t xml:space="preserve">ных равноотстоящих линий </w:t>
      </w:r>
      <w:r>
        <w:rPr>
          <w:i/>
          <w:iCs/>
          <w:color w:val="000000"/>
          <w:sz w:val="24"/>
          <w:szCs w:val="24"/>
        </w:rPr>
        <w:t xml:space="preserve">(линейная </w:t>
      </w:r>
      <w:r>
        <w:rPr>
          <w:color w:val="000000"/>
          <w:sz w:val="24"/>
          <w:szCs w:val="24"/>
        </w:rPr>
        <w:t xml:space="preserve">или </w:t>
      </w:r>
      <w:r>
        <w:rPr>
          <w:i/>
          <w:iCs/>
          <w:color w:val="000000"/>
          <w:sz w:val="24"/>
          <w:szCs w:val="24"/>
        </w:rPr>
        <w:t>параллельная палетка).</w:t>
      </w:r>
    </w:p>
    <w:p w:rsidR="00B42D0E" w:rsidRDefault="00B42D0E" w:rsidP="00B42D0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Чтобы измерить площадь КВАДРАТНОЙ ПАЛЕТКОЙ, ее на</w:t>
      </w:r>
      <w:r>
        <w:rPr>
          <w:color w:val="000000"/>
          <w:sz w:val="24"/>
          <w:szCs w:val="24"/>
        </w:rPr>
        <w:softHyphen/>
        <w:t>кладывают на участок карты и подсчитывают количество квадра</w:t>
      </w:r>
      <w:r>
        <w:rPr>
          <w:color w:val="000000"/>
          <w:sz w:val="24"/>
          <w:szCs w:val="24"/>
        </w:rPr>
        <w:softHyphen/>
        <w:t>тов, оказавшихся внутри границ этого участка (рис. 25). Общее ко</w:t>
      </w:r>
      <w:r>
        <w:rPr>
          <w:color w:val="000000"/>
          <w:sz w:val="24"/>
          <w:szCs w:val="24"/>
        </w:rPr>
        <w:softHyphen/>
        <w:t>личество квадратов складывается из суммы всех целых и половины нецелых квадратов. Для выражения площади измеряемого участка в земельной мере (м</w:t>
      </w:r>
      <w:proofErr w:type="gramStart"/>
      <w:r>
        <w:rPr>
          <w:color w:val="000000"/>
          <w:sz w:val="24"/>
          <w:szCs w:val="24"/>
          <w:vertAlign w:val="superscript"/>
        </w:rPr>
        <w:t>2</w:t>
      </w:r>
      <w:proofErr w:type="gramEnd"/>
      <w:r>
        <w:rPr>
          <w:color w:val="000000"/>
          <w:sz w:val="24"/>
          <w:szCs w:val="24"/>
        </w:rPr>
        <w:t>, га, км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lastRenderedPageBreak/>
        <w:t xml:space="preserve">вычисляют цену деления палетки и умножают ее на общее количество квадратов. </w:t>
      </w:r>
    </w:p>
    <w:p w:rsidR="00B42D0E" w:rsidRDefault="00B42D0E" w:rsidP="00B42D0E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ЦЕНА ДЕЛЕНИЯ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>ПАЛЕТКИ — площадь одного деления палетки в земельной мере (на местности) для карты данного масштаба. Например, если мас</w:t>
      </w:r>
      <w:r>
        <w:rPr>
          <w:color w:val="000000"/>
          <w:sz w:val="24"/>
          <w:szCs w:val="24"/>
        </w:rPr>
        <w:softHyphen/>
        <w:t xml:space="preserve">штаб карты 1: 10000, а стороны квадратов палетки равны </w:t>
      </w:r>
      <w:smartTag w:uri="urn:schemas-microsoft-com:office:smarttags" w:element="metricconverter">
        <w:smartTagPr>
          <w:attr w:name="ProductID" w:val="2 мм"/>
        </w:smartTagPr>
        <w:r>
          <w:rPr>
            <w:color w:val="000000"/>
            <w:sz w:val="24"/>
            <w:szCs w:val="24"/>
          </w:rPr>
          <w:t>2 мм</w:t>
        </w:r>
      </w:smartTag>
      <w:r>
        <w:rPr>
          <w:color w:val="000000"/>
          <w:sz w:val="24"/>
          <w:szCs w:val="24"/>
        </w:rPr>
        <w:t xml:space="preserve">, то цена деления палетки — </w:t>
      </w:r>
      <w:smartTag w:uri="urn:schemas-microsoft-com:office:smarttags" w:element="metricconverter">
        <w:smartTagPr>
          <w:attr w:name="ProductID" w:val="400 м2"/>
        </w:smartTagPr>
        <w:r>
          <w:rPr>
            <w:color w:val="000000"/>
            <w:sz w:val="24"/>
            <w:szCs w:val="24"/>
          </w:rPr>
          <w:t>400 м</w:t>
        </w:r>
        <w:proofErr w:type="gramStart"/>
        <w:r>
          <w:rPr>
            <w:color w:val="000000"/>
            <w:sz w:val="24"/>
            <w:szCs w:val="24"/>
            <w:vertAlign w:val="superscript"/>
          </w:rPr>
          <w:t>2</w:t>
        </w:r>
      </w:smartTag>
      <w:proofErr w:type="gramEnd"/>
      <w:r>
        <w:rPr>
          <w:color w:val="000000"/>
          <w:sz w:val="24"/>
          <w:szCs w:val="24"/>
        </w:rPr>
        <w:t xml:space="preserve"> (20 х 20 = 400). Для построения квадратной палетки на кальке прочерчивают сеть </w:t>
      </w:r>
      <w:proofErr w:type="spellStart"/>
      <w:r>
        <w:rPr>
          <w:color w:val="000000"/>
          <w:sz w:val="24"/>
          <w:szCs w:val="24"/>
        </w:rPr>
        <w:t>взаимоперпендикулярных</w:t>
      </w:r>
      <w:proofErr w:type="spellEnd"/>
      <w:r>
        <w:rPr>
          <w:color w:val="000000"/>
          <w:sz w:val="24"/>
          <w:szCs w:val="24"/>
        </w:rPr>
        <w:t xml:space="preserve"> прямых линий, отстоящих друг от друга на расстоянии </w:t>
      </w:r>
      <w:r w:rsidRPr="000510DF">
        <w:rPr>
          <w:color w:val="000000"/>
          <w:sz w:val="24"/>
          <w:szCs w:val="24"/>
        </w:rPr>
        <w:t xml:space="preserve">2; </w:t>
      </w:r>
      <w:r w:rsidRPr="000510DF">
        <w:rPr>
          <w:bCs/>
          <w:color w:val="000000"/>
          <w:sz w:val="24"/>
          <w:szCs w:val="24"/>
        </w:rPr>
        <w:t xml:space="preserve">2,5; </w:t>
      </w:r>
      <w:smartTag w:uri="urn:schemas-microsoft-com:office:smarttags" w:element="metricconverter">
        <w:smartTagPr>
          <w:attr w:name="ProductID" w:val="5 мм"/>
        </w:smartTagPr>
        <w:r w:rsidRPr="000510DF">
          <w:rPr>
            <w:bCs/>
            <w:color w:val="000000"/>
            <w:sz w:val="24"/>
            <w:szCs w:val="24"/>
          </w:rPr>
          <w:t>5 мм</w:t>
        </w:r>
      </w:smartTag>
      <w:r w:rsidRPr="000510DF">
        <w:rPr>
          <w:bCs/>
          <w:color w:val="000000"/>
          <w:sz w:val="24"/>
          <w:szCs w:val="24"/>
        </w:rPr>
        <w:t>.</w:t>
      </w:r>
    </w:p>
    <w:p w:rsidR="00B42D0E" w:rsidRDefault="00B42D0E" w:rsidP="00B42D0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Чтобы измерить площадь ТОЧЕЧНОЙ ПАЛЕТКОЙ, ее на</w:t>
      </w:r>
      <w:r>
        <w:rPr>
          <w:color w:val="000000"/>
          <w:sz w:val="24"/>
          <w:szCs w:val="24"/>
        </w:rPr>
        <w:softHyphen/>
        <w:t>кладывают на заданный участок и подсчитывают количество то</w:t>
      </w:r>
      <w:r>
        <w:rPr>
          <w:color w:val="000000"/>
          <w:sz w:val="24"/>
          <w:szCs w:val="24"/>
        </w:rPr>
        <w:softHyphen/>
        <w:t>чек, оказавшихся внутри границы участка (рис. 26). Общее количе</w:t>
      </w:r>
      <w:r>
        <w:rPr>
          <w:color w:val="000000"/>
          <w:sz w:val="24"/>
          <w:szCs w:val="24"/>
        </w:rPr>
        <w:softHyphen/>
        <w:t>ство точек складывается из суммы всех точек, расположенных на самом контуре. Цена деления палетки определяется аналогично опи</w:t>
      </w:r>
      <w:r>
        <w:rPr>
          <w:color w:val="000000"/>
          <w:sz w:val="24"/>
          <w:szCs w:val="24"/>
        </w:rPr>
        <w:softHyphen/>
        <w:t>санному выше способу (она равна цене деления квадратной па</w:t>
      </w:r>
      <w:r>
        <w:rPr>
          <w:color w:val="000000"/>
          <w:sz w:val="24"/>
          <w:szCs w:val="24"/>
        </w:rPr>
        <w:softHyphen/>
        <w:t>летки, на основе которой строилась палетка точечная). Опреде</w:t>
      </w:r>
      <w:r>
        <w:rPr>
          <w:color w:val="000000"/>
          <w:sz w:val="24"/>
          <w:szCs w:val="24"/>
        </w:rPr>
        <w:softHyphen/>
        <w:t>ление площади участка на местности осуществляется путем ум</w:t>
      </w:r>
      <w:r>
        <w:rPr>
          <w:color w:val="000000"/>
          <w:sz w:val="24"/>
          <w:szCs w:val="24"/>
        </w:rPr>
        <w:softHyphen/>
        <w:t>ножения общего количества точек на цену деления палетки. Для изготовления точечной палетки вначале строится палетка квад</w:t>
      </w:r>
      <w:r>
        <w:rPr>
          <w:color w:val="000000"/>
          <w:sz w:val="24"/>
          <w:szCs w:val="24"/>
        </w:rPr>
        <w:softHyphen/>
        <w:t>ратная с еле заметными карандашными линиями. В центрах квад</w:t>
      </w:r>
      <w:r w:rsidR="00AA37E7">
        <w:rPr>
          <w:color w:val="000000"/>
          <w:sz w:val="24"/>
          <w:szCs w:val="24"/>
        </w:rPr>
        <w:t>р</w:t>
      </w:r>
      <w:bookmarkStart w:id="0" w:name="_GoBack"/>
      <w:bookmarkEnd w:id="0"/>
      <w:r>
        <w:rPr>
          <w:color w:val="000000"/>
          <w:sz w:val="24"/>
          <w:szCs w:val="24"/>
        </w:rPr>
        <w:t>атов ставят точки, а вспомогательные линии убирают.</w:t>
      </w:r>
    </w:p>
    <w:p w:rsidR="00B42D0E" w:rsidRDefault="00B42D0E" w:rsidP="00B42D0E">
      <w:pPr>
        <w:shd w:val="clear" w:color="auto" w:fill="FFFFFF"/>
        <w:jc w:val="both"/>
        <w:rPr>
          <w:sz w:val="24"/>
          <w:szCs w:val="24"/>
        </w:rPr>
      </w:pPr>
    </w:p>
    <w:p w:rsidR="00B42D0E" w:rsidRDefault="00B42D0E" w:rsidP="00B42D0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82745" cy="170053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0E" w:rsidRDefault="00B42D0E" w:rsidP="00B42D0E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Рис. </w:t>
      </w:r>
      <w:r>
        <w:rPr>
          <w:color w:val="000000"/>
          <w:sz w:val="24"/>
          <w:szCs w:val="24"/>
        </w:rPr>
        <w:t xml:space="preserve">27. Линейная палетка: а — общий </w:t>
      </w:r>
      <w:proofErr w:type="gramStart"/>
      <w:r>
        <w:rPr>
          <w:color w:val="000000"/>
          <w:sz w:val="24"/>
          <w:szCs w:val="24"/>
        </w:rPr>
        <w:t>вид; б</w:t>
      </w:r>
      <w:proofErr w:type="gramEnd"/>
      <w:r>
        <w:rPr>
          <w:color w:val="000000"/>
          <w:sz w:val="24"/>
          <w:szCs w:val="24"/>
        </w:rPr>
        <w:t xml:space="preserve"> — геометрическая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>сущность определения площади</w:t>
      </w:r>
    </w:p>
    <w:p w:rsidR="00B42D0E" w:rsidRDefault="00B42D0E" w:rsidP="00B42D0E">
      <w:pPr>
        <w:widowControl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Чтобы измерить площадь ЛИНЕЙНОЙ ПАЛЕТКОЙ, ее на</w:t>
      </w:r>
      <w:r>
        <w:rPr>
          <w:color w:val="000000"/>
          <w:sz w:val="24"/>
          <w:szCs w:val="24"/>
        </w:rPr>
        <w:softHyphen/>
        <w:t>кладывают на участок так, чтобы крайние точки контура рас</w:t>
      </w:r>
      <w:r>
        <w:rPr>
          <w:color w:val="000000"/>
          <w:sz w:val="24"/>
          <w:szCs w:val="24"/>
        </w:rPr>
        <w:softHyphen/>
        <w:t>положились посередине между линиями палетки (рис. 27). Учас</w:t>
      </w:r>
      <w:r>
        <w:rPr>
          <w:color w:val="000000"/>
          <w:sz w:val="24"/>
          <w:szCs w:val="24"/>
        </w:rPr>
        <w:softHyphen/>
        <w:t>ток оказывается разделенным на ряд трапеций с одинаковой высотой, а линии палетки являются средними линиями этих трапеций. Площадь каждой трапеции равна длине средней ли</w:t>
      </w:r>
      <w:r>
        <w:rPr>
          <w:color w:val="000000"/>
          <w:sz w:val="24"/>
          <w:szCs w:val="24"/>
        </w:rPr>
        <w:softHyphen/>
        <w:t xml:space="preserve">нии </w:t>
      </w:r>
      <w:r w:rsidRPr="009D779E">
        <w:rPr>
          <w:color w:val="000000"/>
          <w:sz w:val="24"/>
          <w:szCs w:val="24"/>
        </w:rPr>
        <w:t>(</w:t>
      </w:r>
      <w:r w:rsidRPr="000510DF">
        <w:rPr>
          <w:i/>
          <w:color w:val="000000"/>
          <w:sz w:val="24"/>
          <w:szCs w:val="24"/>
          <w:lang w:val="en-US"/>
        </w:rPr>
        <w:t>d</w:t>
      </w:r>
      <w:r w:rsidRPr="009D779E">
        <w:rPr>
          <w:color w:val="000000"/>
          <w:sz w:val="24"/>
          <w:szCs w:val="24"/>
        </w:rPr>
        <w:t xml:space="preserve">), </w:t>
      </w:r>
      <w:r>
        <w:rPr>
          <w:color w:val="000000"/>
          <w:sz w:val="24"/>
          <w:szCs w:val="24"/>
        </w:rPr>
        <w:t>умноженной на высоту (</w:t>
      </w:r>
      <w:r w:rsidRPr="000510DF">
        <w:rPr>
          <w:i/>
          <w:color w:val="000000"/>
          <w:sz w:val="24"/>
          <w:szCs w:val="24"/>
          <w:lang w:val="en-US"/>
        </w:rPr>
        <w:t>h</w:t>
      </w:r>
      <w:r>
        <w:rPr>
          <w:color w:val="000000"/>
          <w:sz w:val="24"/>
          <w:szCs w:val="24"/>
        </w:rPr>
        <w:t xml:space="preserve">), а площадь всего участка </w:t>
      </w:r>
      <w:r w:rsidRPr="009D779E">
        <w:rPr>
          <w:i/>
          <w:iCs/>
          <w:color w:val="000000"/>
          <w:sz w:val="24"/>
          <w:szCs w:val="24"/>
        </w:rPr>
        <w:t>(</w:t>
      </w:r>
      <w:r>
        <w:rPr>
          <w:i/>
          <w:iCs/>
          <w:color w:val="000000"/>
          <w:sz w:val="24"/>
          <w:szCs w:val="24"/>
          <w:lang w:val="en-US"/>
        </w:rPr>
        <w:t>F</w:t>
      </w:r>
      <w:r w:rsidRPr="009D779E">
        <w:rPr>
          <w:i/>
          <w:iCs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выразится как сумма площадей всех трапеций с равными высотами: </w:t>
      </w:r>
      <w:r>
        <w:rPr>
          <w:i/>
          <w:iCs/>
          <w:color w:val="000000"/>
          <w:sz w:val="24"/>
          <w:szCs w:val="24"/>
          <w:lang w:val="en-US"/>
        </w:rPr>
        <w:t>F</w:t>
      </w:r>
      <w:r w:rsidRPr="009D779E">
        <w:rPr>
          <w:i/>
          <w:iCs/>
          <w:color w:val="000000"/>
          <w:sz w:val="24"/>
          <w:szCs w:val="24"/>
        </w:rPr>
        <w:t xml:space="preserve"> =</w:t>
      </w:r>
      <w:r>
        <w:rPr>
          <w:i/>
          <w:iCs/>
          <w:color w:val="000000"/>
          <w:sz w:val="24"/>
          <w:szCs w:val="24"/>
          <w:lang w:val="en-US"/>
        </w:rPr>
        <w:t>h</w:t>
      </w:r>
      <w:r w:rsidRPr="000510DF">
        <w:rPr>
          <w:rFonts w:ascii="Times New Roman CYR" w:hAnsi="Times New Roman CYR" w:cs="Times New Roman CYR"/>
          <w:i/>
          <w:sz w:val="21"/>
          <w:szCs w:val="21"/>
        </w:rPr>
        <w:t>Σ</w:t>
      </w:r>
      <w:r>
        <w:rPr>
          <w:i/>
          <w:iCs/>
          <w:color w:val="000000"/>
          <w:sz w:val="24"/>
          <w:szCs w:val="24"/>
          <w:lang w:val="en-US"/>
        </w:rPr>
        <w:t>d</w:t>
      </w:r>
      <w:r w:rsidRPr="009D779E">
        <w:rPr>
          <w:i/>
          <w:i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где </w:t>
      </w:r>
      <w:proofErr w:type="gramStart"/>
      <w:r w:rsidRPr="000510DF">
        <w:rPr>
          <w:rFonts w:ascii="Times New Roman CYR" w:hAnsi="Times New Roman CYR" w:cs="Times New Roman CYR"/>
          <w:i/>
          <w:sz w:val="21"/>
          <w:szCs w:val="21"/>
        </w:rPr>
        <w:t>Σ</w:t>
      </w:r>
      <w:r w:rsidRPr="000510DF">
        <w:rPr>
          <w:i/>
          <w:iCs/>
          <w:color w:val="000000"/>
          <w:sz w:val="24"/>
          <w:szCs w:val="24"/>
          <w:lang w:val="en-US"/>
        </w:rPr>
        <w:t>d</w:t>
      </w:r>
      <w:proofErr w:type="gramEnd"/>
      <w:r w:rsidRPr="009D779E"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= </w:t>
      </w:r>
      <w:r w:rsidRPr="000510DF">
        <w:rPr>
          <w:i/>
          <w:iCs/>
          <w:color w:val="000000"/>
          <w:sz w:val="24"/>
          <w:szCs w:val="24"/>
          <w:lang w:val="en-US"/>
        </w:rPr>
        <w:t>d</w:t>
      </w:r>
      <w:r w:rsidRPr="007100CD">
        <w:rPr>
          <w:i/>
          <w:iCs/>
          <w:color w:val="000000"/>
          <w:sz w:val="24"/>
          <w:szCs w:val="24"/>
          <w:vertAlign w:val="subscript"/>
        </w:rPr>
        <w:t>1</w:t>
      </w:r>
      <w:r w:rsidRPr="007100CD"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+ </w:t>
      </w:r>
      <w:r>
        <w:rPr>
          <w:i/>
          <w:iCs/>
          <w:color w:val="000000"/>
          <w:sz w:val="24"/>
          <w:szCs w:val="24"/>
          <w:lang w:val="en-US"/>
        </w:rPr>
        <w:t>d</w:t>
      </w:r>
      <w:r w:rsidRPr="009D779E">
        <w:rPr>
          <w:i/>
          <w:iCs/>
          <w:color w:val="000000"/>
          <w:sz w:val="24"/>
          <w:szCs w:val="24"/>
          <w:vertAlign w:val="subscript"/>
        </w:rPr>
        <w:t>2</w:t>
      </w:r>
      <w:r w:rsidRPr="009D779E">
        <w:rPr>
          <w:i/>
          <w:iCs/>
          <w:color w:val="000000"/>
          <w:sz w:val="24"/>
          <w:szCs w:val="24"/>
        </w:rPr>
        <w:t xml:space="preserve"> + </w:t>
      </w:r>
      <w:r>
        <w:rPr>
          <w:i/>
          <w:iCs/>
          <w:color w:val="000000"/>
          <w:sz w:val="24"/>
          <w:szCs w:val="24"/>
          <w:lang w:val="en-US"/>
        </w:rPr>
        <w:t>d</w:t>
      </w:r>
      <w:r w:rsidRPr="009D779E">
        <w:rPr>
          <w:i/>
          <w:iCs/>
          <w:color w:val="000000"/>
          <w:sz w:val="24"/>
          <w:szCs w:val="24"/>
          <w:vertAlign w:val="subscript"/>
        </w:rPr>
        <w:t>3</w:t>
      </w:r>
      <w:r w:rsidRPr="009D779E">
        <w:rPr>
          <w:i/>
          <w:iCs/>
          <w:color w:val="000000"/>
          <w:sz w:val="24"/>
          <w:szCs w:val="24"/>
        </w:rPr>
        <w:t xml:space="preserve"> + </w:t>
      </w:r>
      <w:r>
        <w:rPr>
          <w:color w:val="000000"/>
          <w:sz w:val="24"/>
          <w:szCs w:val="24"/>
        </w:rPr>
        <w:t xml:space="preserve">... + </w:t>
      </w:r>
      <w:proofErr w:type="spellStart"/>
      <w:r>
        <w:rPr>
          <w:i/>
          <w:iCs/>
          <w:color w:val="000000"/>
          <w:sz w:val="24"/>
          <w:szCs w:val="24"/>
          <w:lang w:val="en-US"/>
        </w:rPr>
        <w:t>d</w:t>
      </w:r>
      <w:r>
        <w:rPr>
          <w:i/>
          <w:iCs/>
          <w:color w:val="000000"/>
          <w:sz w:val="24"/>
          <w:szCs w:val="24"/>
          <w:vertAlign w:val="subscript"/>
          <w:lang w:val="en-US"/>
        </w:rPr>
        <w:t>n</w:t>
      </w:r>
      <w:proofErr w:type="spellEnd"/>
      <w:r w:rsidRPr="009D779E">
        <w:rPr>
          <w:i/>
          <w:i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Таким образом, чтобы определить площадь участка на карте, необходимо изме</w:t>
      </w:r>
      <w:r>
        <w:rPr>
          <w:color w:val="000000"/>
          <w:sz w:val="24"/>
          <w:szCs w:val="24"/>
        </w:rPr>
        <w:softHyphen/>
        <w:t>рить длины отрезков линий палетки, заключенных в контуре, суммировать их, а затем эту сумму умножить на расстояние меж</w:t>
      </w:r>
      <w:r>
        <w:rPr>
          <w:color w:val="000000"/>
          <w:sz w:val="24"/>
          <w:szCs w:val="24"/>
        </w:rPr>
        <w:softHyphen/>
        <w:t>ду двумя соседними линиями палетки. Чтобы получить площадь участка в земельных мерах, надо полученную площадь на карте умножить на соответствующий масштаб площадей или величи</w:t>
      </w:r>
      <w:r>
        <w:rPr>
          <w:color w:val="000000"/>
          <w:sz w:val="24"/>
          <w:szCs w:val="24"/>
        </w:rPr>
        <w:softHyphen/>
        <w:t xml:space="preserve">ны </w:t>
      </w:r>
      <w:r>
        <w:rPr>
          <w:i/>
          <w:iCs/>
          <w:color w:val="000000"/>
          <w:sz w:val="24"/>
          <w:szCs w:val="24"/>
          <w:lang w:val="en-US"/>
        </w:rPr>
        <w:t>h</w:t>
      </w:r>
      <w:r w:rsidRPr="009D779E"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i/>
          <w:iCs/>
          <w:color w:val="000000"/>
          <w:sz w:val="24"/>
          <w:szCs w:val="24"/>
          <w:lang w:val="en-US"/>
        </w:rPr>
        <w:t>d</w:t>
      </w:r>
      <w:r w:rsidRPr="009D779E"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сразу переводить в земельные меры в соответствии с масштабом длин. При измерении участков с площадью, превы</w:t>
      </w:r>
      <w:r>
        <w:rPr>
          <w:color w:val="000000"/>
          <w:sz w:val="24"/>
          <w:szCs w:val="24"/>
        </w:rPr>
        <w:softHyphen/>
        <w:t xml:space="preserve">шающей 5 кв. см на карте, линейная палетка дает более точный результат по сравнению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предыдущими. Для изготовления линейной палетки на кальку наносится система параллельных ли</w:t>
      </w:r>
      <w:r>
        <w:rPr>
          <w:color w:val="000000"/>
          <w:sz w:val="24"/>
          <w:szCs w:val="24"/>
        </w:rPr>
        <w:softHyphen/>
        <w:t>ний, расстояния между которыми 2-</w:t>
      </w:r>
      <w:smartTag w:uri="urn:schemas-microsoft-com:office:smarttags" w:element="metricconverter">
        <w:smartTagPr>
          <w:attr w:name="ProductID" w:val="4 мм"/>
        </w:smartTagPr>
        <w:r>
          <w:rPr>
            <w:color w:val="000000"/>
            <w:sz w:val="24"/>
            <w:szCs w:val="24"/>
          </w:rPr>
          <w:t>4 мм</w:t>
        </w:r>
      </w:smartTag>
      <w:r>
        <w:rPr>
          <w:color w:val="000000"/>
          <w:sz w:val="24"/>
          <w:szCs w:val="24"/>
        </w:rPr>
        <w:t>.</w:t>
      </w:r>
    </w:p>
    <w:p w:rsidR="00B42D0E" w:rsidRDefault="00B42D0E" w:rsidP="00B42D0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МЕХАНИЧЕСКИЙ СПОСОБ измерения площадей предус</w:t>
      </w:r>
      <w:r>
        <w:rPr>
          <w:color w:val="000000"/>
          <w:sz w:val="24"/>
          <w:szCs w:val="24"/>
        </w:rPr>
        <w:softHyphen/>
        <w:t>матривает применение специального прибора — ПЛАНИМЕТ</w:t>
      </w:r>
      <w:r>
        <w:rPr>
          <w:color w:val="000000"/>
          <w:sz w:val="24"/>
          <w:szCs w:val="24"/>
        </w:rPr>
        <w:softHyphen/>
        <w:t>РА, позволяющего определять размеры участков любой конфи</w:t>
      </w:r>
      <w:r>
        <w:rPr>
          <w:color w:val="000000"/>
          <w:sz w:val="24"/>
          <w:szCs w:val="24"/>
        </w:rPr>
        <w:softHyphen/>
        <w:t>гурации. Площадь при этом выражается числом делений плани</w:t>
      </w:r>
      <w:r>
        <w:rPr>
          <w:color w:val="000000"/>
          <w:sz w:val="24"/>
          <w:szCs w:val="24"/>
        </w:rPr>
        <w:softHyphen/>
        <w:t>метра. Одно такое деление представляет собой прямоугольник в несколько квадратных миллиметров или сантиметров (в зависи</w:t>
      </w:r>
      <w:r>
        <w:rPr>
          <w:color w:val="000000"/>
          <w:sz w:val="24"/>
          <w:szCs w:val="24"/>
        </w:rPr>
        <w:softHyphen/>
        <w:t>мости от подготовки прибора к работе), соответствующая ему площадь на местности (в м</w:t>
      </w:r>
      <w:proofErr w:type="gramStart"/>
      <w:r>
        <w:rPr>
          <w:color w:val="000000"/>
          <w:sz w:val="24"/>
          <w:szCs w:val="24"/>
          <w:vertAlign w:val="superscript"/>
        </w:rPr>
        <w:t>2</w:t>
      </w:r>
      <w:proofErr w:type="gramEnd"/>
      <w:r>
        <w:rPr>
          <w:color w:val="000000"/>
          <w:sz w:val="24"/>
          <w:szCs w:val="24"/>
        </w:rPr>
        <w:t>, га или км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) называется ЦЕНОЙ ДЕЛЕНИЯ ПЛАНИМЕТРА. Площадь измеряемого участка опре</w:t>
      </w:r>
      <w:r>
        <w:rPr>
          <w:color w:val="000000"/>
          <w:sz w:val="24"/>
          <w:szCs w:val="24"/>
        </w:rPr>
        <w:softHyphen/>
        <w:t>деляется путем умножения общего числа делений планиметра на цену одного деления. Установлено, что с помощью планимет</w:t>
      </w:r>
      <w:r>
        <w:rPr>
          <w:color w:val="000000"/>
          <w:sz w:val="24"/>
          <w:szCs w:val="24"/>
        </w:rPr>
        <w:softHyphen/>
        <w:t>ра целесообразно измерять участки, имеющие на карте площадь 10-15 см</w:t>
      </w:r>
      <w:proofErr w:type="gramStart"/>
      <w:r>
        <w:rPr>
          <w:color w:val="000000"/>
          <w:sz w:val="24"/>
          <w:szCs w:val="24"/>
          <w:vertAlign w:val="superscript"/>
        </w:rPr>
        <w:t>2</w:t>
      </w:r>
      <w:proofErr w:type="gramEnd"/>
      <w:r>
        <w:rPr>
          <w:color w:val="000000"/>
          <w:sz w:val="24"/>
          <w:szCs w:val="24"/>
        </w:rPr>
        <w:t xml:space="preserve"> и более. Среди </w:t>
      </w:r>
      <w:r>
        <w:rPr>
          <w:color w:val="000000"/>
          <w:sz w:val="24"/>
          <w:szCs w:val="24"/>
        </w:rPr>
        <w:lastRenderedPageBreak/>
        <w:t>приборов различной конструкции наи</w:t>
      </w:r>
      <w:r>
        <w:rPr>
          <w:color w:val="000000"/>
          <w:sz w:val="24"/>
          <w:szCs w:val="24"/>
        </w:rPr>
        <w:softHyphen/>
        <w:t>большее распространение имеет ПОЛЯРНЫЙ ПЛАНИМЕТР.</w:t>
      </w:r>
    </w:p>
    <w:p w:rsidR="00B42D0E" w:rsidRDefault="00B42D0E" w:rsidP="00B42D0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СПОСОБ ВЗВЕШИВАНИЯ основан на применении точных аналитических весов. Измеряемый участок или множество мелких одноименных ареалов переносят на прозрачный </w:t>
      </w:r>
      <w:proofErr w:type="gramStart"/>
      <w:r>
        <w:rPr>
          <w:color w:val="000000"/>
          <w:sz w:val="24"/>
          <w:szCs w:val="24"/>
        </w:rPr>
        <w:t>пластик</w:t>
      </w:r>
      <w:proofErr w:type="gramEnd"/>
      <w:r>
        <w:rPr>
          <w:color w:val="000000"/>
          <w:sz w:val="24"/>
          <w:szCs w:val="24"/>
        </w:rPr>
        <w:t xml:space="preserve"> или каль</w:t>
      </w:r>
      <w:r>
        <w:rPr>
          <w:color w:val="000000"/>
          <w:sz w:val="24"/>
          <w:szCs w:val="24"/>
        </w:rPr>
        <w:softHyphen/>
        <w:t>ку, вырезают по контуру и взвешивают. Полученный вес делят на вес эталона — предварительно вырезанного из того же материала и взвешенного участка в 1 км</w:t>
      </w:r>
      <w:proofErr w:type="gramStart"/>
      <w:r>
        <w:rPr>
          <w:color w:val="000000"/>
          <w:sz w:val="24"/>
          <w:szCs w:val="24"/>
          <w:vertAlign w:val="superscript"/>
        </w:rPr>
        <w:t>2</w:t>
      </w:r>
      <w:proofErr w:type="gramEnd"/>
      <w:r>
        <w:rPr>
          <w:color w:val="000000"/>
          <w:sz w:val="24"/>
          <w:szCs w:val="24"/>
        </w:rPr>
        <w:t xml:space="preserve"> (в масштабе карты). Эталонный участок может иметь любую правильную математическую фигуру (квадрат, прямоугольник, круг и т.п.), позволяющую вычислить его площадь по геометрическим формулам. Этот способ особенно удобен для определения площади множества мелких контуров (не</w:t>
      </w:r>
      <w:r>
        <w:rPr>
          <w:color w:val="000000"/>
          <w:sz w:val="24"/>
          <w:szCs w:val="24"/>
        </w:rPr>
        <w:softHyphen/>
        <w:t>больших сельскохозяйственных угодий, озер и т.п.).</w:t>
      </w:r>
    </w:p>
    <w:p w:rsidR="00B42D0E" w:rsidRDefault="00B42D0E" w:rsidP="00B42D0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АНАЛИТИЧЕСКИЙ СПОСОБ — это вычисление площади участка по известным прямоугольным координатам точек конту</w:t>
      </w:r>
      <w:r>
        <w:rPr>
          <w:color w:val="000000"/>
          <w:sz w:val="24"/>
          <w:szCs w:val="24"/>
        </w:rPr>
        <w:softHyphen/>
        <w:t>ра, которые определяются на основании полевых измерений. Точ</w:t>
      </w:r>
      <w:r>
        <w:rPr>
          <w:color w:val="000000"/>
          <w:sz w:val="24"/>
          <w:szCs w:val="24"/>
        </w:rPr>
        <w:softHyphen/>
        <w:t>ность его зависит от точности полевых измерений. Площадь вы</w:t>
      </w:r>
      <w:r>
        <w:rPr>
          <w:color w:val="000000"/>
          <w:sz w:val="24"/>
          <w:szCs w:val="24"/>
        </w:rPr>
        <w:softHyphen/>
        <w:t>числяется на основе решения простых геометрических задач.</w:t>
      </w:r>
    </w:p>
    <w:p w:rsidR="00B42D0E" w:rsidRDefault="00B42D0E" w:rsidP="00B42D0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ФОТОЭЛЕКТРОННЫЙ СПОСОБ основан на применении ЭВМ, упрощающих и ускоряющих процесс аналитического оп</w:t>
      </w:r>
      <w:r>
        <w:rPr>
          <w:color w:val="000000"/>
          <w:sz w:val="24"/>
          <w:szCs w:val="24"/>
        </w:rPr>
        <w:softHyphen/>
        <w:t>ределения площадей. Хорошие результаты дает использование фотоэлектронных планиметров, ускоряющих работу в 8-10 раз.</w:t>
      </w:r>
    </w:p>
    <w:p w:rsidR="00B42D0E" w:rsidRDefault="00B42D0E" w:rsidP="00B42D0E">
      <w:pPr>
        <w:shd w:val="clear" w:color="auto" w:fill="FFFFFF"/>
        <w:jc w:val="both"/>
        <w:rPr>
          <w:i/>
          <w:i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 xml:space="preserve">ИЗМЕРЕНИЕ ОБЪЁМОВ </w:t>
      </w:r>
      <w:r>
        <w:rPr>
          <w:color w:val="000000"/>
          <w:sz w:val="24"/>
          <w:szCs w:val="24"/>
        </w:rPr>
        <w:t>озерных котловин, ледников, сне</w:t>
      </w:r>
      <w:r>
        <w:rPr>
          <w:color w:val="000000"/>
          <w:sz w:val="24"/>
          <w:szCs w:val="24"/>
        </w:rPr>
        <w:softHyphen/>
        <w:t>сенных и отложенных горных пород и т.п. осуществляется следу</w:t>
      </w:r>
      <w:r>
        <w:rPr>
          <w:color w:val="000000"/>
          <w:sz w:val="24"/>
          <w:szCs w:val="24"/>
        </w:rPr>
        <w:softHyphen/>
        <w:t>ющим образом: на измеряемый контур накладывается палетка и вычисляется его площадь (</w:t>
      </w:r>
      <w:r w:rsidRPr="007100CD">
        <w:rPr>
          <w:i/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); в центральных точках каждого деления палетки методом интерполяции между изолиниями оп</w:t>
      </w:r>
      <w:r>
        <w:rPr>
          <w:color w:val="000000"/>
          <w:sz w:val="24"/>
          <w:szCs w:val="24"/>
        </w:rPr>
        <w:softHyphen/>
        <w:t xml:space="preserve">ределяют высоты (глубины) — </w:t>
      </w:r>
      <w:r w:rsidRPr="007100CD">
        <w:rPr>
          <w:i/>
          <w:color w:val="000000"/>
          <w:sz w:val="24"/>
          <w:szCs w:val="24"/>
          <w:lang w:val="en-US"/>
        </w:rPr>
        <w:t>H</w:t>
      </w:r>
      <w:r>
        <w:rPr>
          <w:color w:val="000000"/>
          <w:sz w:val="24"/>
          <w:szCs w:val="24"/>
        </w:rPr>
        <w:t>; вычисляют среднюю арифме</w:t>
      </w:r>
      <w:r>
        <w:rPr>
          <w:color w:val="000000"/>
          <w:sz w:val="24"/>
          <w:szCs w:val="24"/>
        </w:rPr>
        <w:softHyphen/>
        <w:t xml:space="preserve">тическую (а лучше средневзвешенную) высоту </w:t>
      </w:r>
      <w:r>
        <w:rPr>
          <w:i/>
          <w:iCs/>
          <w:color w:val="000000"/>
          <w:sz w:val="24"/>
          <w:szCs w:val="24"/>
        </w:rPr>
        <w:t>(</w:t>
      </w:r>
      <w:proofErr w:type="spellStart"/>
      <w:r>
        <w:rPr>
          <w:i/>
          <w:iCs/>
          <w:color w:val="000000"/>
          <w:sz w:val="24"/>
          <w:szCs w:val="24"/>
        </w:rPr>
        <w:t>Н</w:t>
      </w:r>
      <w:r>
        <w:rPr>
          <w:i/>
          <w:iCs/>
          <w:color w:val="000000"/>
          <w:sz w:val="24"/>
          <w:szCs w:val="24"/>
          <w:vertAlign w:val="subscript"/>
        </w:rPr>
        <w:t>ср</w:t>
      </w:r>
      <w:proofErr w:type="spellEnd"/>
      <w:r>
        <w:rPr>
          <w:i/>
          <w:iCs/>
          <w:color w:val="000000"/>
          <w:sz w:val="24"/>
          <w:szCs w:val="24"/>
        </w:rPr>
        <w:t xml:space="preserve">); </w:t>
      </w:r>
      <w:r>
        <w:rPr>
          <w:color w:val="000000"/>
          <w:sz w:val="24"/>
          <w:szCs w:val="24"/>
        </w:rPr>
        <w:t xml:space="preserve">объем </w:t>
      </w:r>
      <w:r w:rsidRPr="009D779E">
        <w:rPr>
          <w:i/>
          <w:iCs/>
          <w:color w:val="000000"/>
          <w:sz w:val="24"/>
          <w:szCs w:val="24"/>
        </w:rPr>
        <w:t>(</w:t>
      </w:r>
      <w:r>
        <w:rPr>
          <w:i/>
          <w:iCs/>
          <w:color w:val="000000"/>
          <w:sz w:val="24"/>
          <w:szCs w:val="24"/>
          <w:lang w:val="en-US"/>
        </w:rPr>
        <w:t>V</w:t>
      </w:r>
      <w:r w:rsidRPr="009D779E">
        <w:rPr>
          <w:i/>
          <w:iCs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определяют умножением площади всего контура на среднюю вы</w:t>
      </w:r>
      <w:r>
        <w:rPr>
          <w:color w:val="000000"/>
          <w:sz w:val="24"/>
          <w:szCs w:val="24"/>
        </w:rPr>
        <w:softHyphen/>
        <w:t xml:space="preserve">соту его отдельных фрагментов: </w:t>
      </w:r>
      <w:r>
        <w:rPr>
          <w:i/>
          <w:iCs/>
          <w:color w:val="000000"/>
          <w:sz w:val="24"/>
          <w:szCs w:val="24"/>
          <w:lang w:val="en-US"/>
        </w:rPr>
        <w:t>V</w:t>
      </w:r>
      <w:r w:rsidRPr="009D779E">
        <w:rPr>
          <w:i/>
          <w:iCs/>
          <w:color w:val="000000"/>
          <w:sz w:val="24"/>
          <w:szCs w:val="24"/>
        </w:rPr>
        <w:t>=</w:t>
      </w:r>
      <w:proofErr w:type="spellStart"/>
      <w:r>
        <w:rPr>
          <w:i/>
          <w:iCs/>
          <w:color w:val="000000"/>
          <w:sz w:val="24"/>
          <w:szCs w:val="24"/>
          <w:lang w:val="en-US"/>
        </w:rPr>
        <w:t>PH</w:t>
      </w:r>
      <w:r>
        <w:rPr>
          <w:i/>
          <w:iCs/>
          <w:color w:val="000000"/>
          <w:sz w:val="24"/>
          <w:szCs w:val="24"/>
          <w:vertAlign w:val="subscript"/>
          <w:lang w:val="en-US"/>
        </w:rPr>
        <w:t>cp</w:t>
      </w:r>
      <w:proofErr w:type="spellEnd"/>
      <w:r w:rsidRPr="009D779E">
        <w:rPr>
          <w:i/>
          <w:iCs/>
          <w:color w:val="000000"/>
          <w:sz w:val="24"/>
          <w:szCs w:val="24"/>
        </w:rPr>
        <w:t>.</w:t>
      </w:r>
    </w:p>
    <w:p w:rsidR="00B42D0E" w:rsidRPr="007100CD" w:rsidRDefault="00B42D0E" w:rsidP="00B42D0E">
      <w:pPr>
        <w:shd w:val="clear" w:color="auto" w:fill="FFFFFF"/>
        <w:jc w:val="both"/>
        <w:rPr>
          <w:sz w:val="24"/>
          <w:szCs w:val="24"/>
          <w:lang w:val="en-US"/>
        </w:rPr>
      </w:pPr>
    </w:p>
    <w:p w:rsidR="00380896" w:rsidRDefault="00380896"/>
    <w:sectPr w:rsidR="0038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B"/>
    <w:rsid w:val="00380896"/>
    <w:rsid w:val="008B363B"/>
    <w:rsid w:val="00AA37E7"/>
    <w:rsid w:val="00B4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2D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2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2D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2D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2014-10-28T02:01:00Z</dcterms:created>
  <dcterms:modified xsi:type="dcterms:W3CDTF">2015-10-27T21:46:00Z</dcterms:modified>
</cp:coreProperties>
</file>