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36" w:rsidRDefault="00B64436" w:rsidP="00B64436">
      <w:pPr>
        <w:pStyle w:val="2"/>
        <w:rPr>
          <w:sz w:val="24"/>
          <w:szCs w:val="24"/>
        </w:rPr>
      </w:pPr>
      <w:r>
        <w:t>Ориентирование на местно</w:t>
      </w:r>
      <w:bookmarkStart w:id="0" w:name="_GoBack"/>
      <w:bookmarkEnd w:id="0"/>
      <w:r>
        <w:t>сти</w:t>
      </w:r>
    </w:p>
    <w:p w:rsidR="00B64436" w:rsidRDefault="00B64436" w:rsidP="00B64436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 xml:space="preserve">ОРИЕНТИРОВАНИЕ НА МЕСТНОСТИ </w:t>
      </w:r>
      <w:r>
        <w:rPr>
          <w:color w:val="000000"/>
          <w:sz w:val="22"/>
          <w:szCs w:val="22"/>
        </w:rPr>
        <w:t xml:space="preserve">- определение своего </w:t>
      </w:r>
      <w:r>
        <w:rPr>
          <w:color w:val="000000"/>
          <w:sz w:val="24"/>
          <w:szCs w:val="24"/>
        </w:rPr>
        <w:t>местонахождения (точки стояния) относительно сторон гори</w:t>
      </w:r>
      <w:r>
        <w:rPr>
          <w:color w:val="000000"/>
          <w:sz w:val="24"/>
          <w:szCs w:val="24"/>
        </w:rPr>
        <w:softHyphen/>
        <w:t>зонта и местных ориентиров (заметных предметов и элементов рельефа) и определение направления движения.</w:t>
      </w:r>
    </w:p>
    <w:p w:rsidR="00B64436" w:rsidRDefault="00B64436" w:rsidP="00B64436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ОРИЕНТИРОВАНИЕ — от лат. </w:t>
      </w:r>
      <w:proofErr w:type="spellStart"/>
      <w:r>
        <w:rPr>
          <w:i/>
          <w:iCs/>
          <w:color w:val="000000"/>
          <w:sz w:val="24"/>
          <w:szCs w:val="24"/>
          <w:lang w:val="en-US"/>
        </w:rPr>
        <w:t>oriens</w:t>
      </w:r>
      <w:proofErr w:type="spellEnd"/>
      <w:r w:rsidRPr="009D779E"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или франц. </w:t>
      </w:r>
      <w:r>
        <w:rPr>
          <w:i/>
          <w:iCs/>
          <w:color w:val="000000"/>
          <w:sz w:val="24"/>
          <w:szCs w:val="24"/>
          <w:lang w:val="en-US"/>
        </w:rPr>
        <w:t>orient</w:t>
      </w:r>
      <w:r w:rsidRPr="009D779E">
        <w:rPr>
          <w:i/>
          <w:iCs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что в переводе означает восток. Восток с первобытных времен считал</w:t>
      </w:r>
      <w:r>
        <w:rPr>
          <w:color w:val="000000"/>
          <w:sz w:val="24"/>
          <w:szCs w:val="24"/>
        </w:rPr>
        <w:softHyphen/>
        <w:t>ся почитаемой стороной: с востока появлялось солнце, на вос</w:t>
      </w:r>
      <w:r>
        <w:rPr>
          <w:color w:val="000000"/>
          <w:sz w:val="24"/>
          <w:szCs w:val="24"/>
        </w:rPr>
        <w:softHyphen/>
        <w:t>ток молились, обращали алтари православных церквей. Карты в древних арабских странах были ориентированы по востоку. Дос</w:t>
      </w:r>
      <w:r>
        <w:rPr>
          <w:color w:val="000000"/>
          <w:sz w:val="24"/>
          <w:szCs w:val="24"/>
        </w:rPr>
        <w:softHyphen/>
        <w:t>ловный перевод этого понятия не отражает современной сущно</w:t>
      </w:r>
      <w:r>
        <w:rPr>
          <w:color w:val="000000"/>
          <w:sz w:val="24"/>
          <w:szCs w:val="24"/>
        </w:rPr>
        <w:softHyphen/>
        <w:t>сти процесса ориентирования на местности.</w:t>
      </w:r>
    </w:p>
    <w:p w:rsidR="00B64436" w:rsidRDefault="00B64436" w:rsidP="00B64436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Приблизительно можно сориентироваться на местности по солнцу, луне, звездам, по местным приметам и признакам; бо</w:t>
      </w:r>
      <w:r>
        <w:rPr>
          <w:color w:val="000000"/>
          <w:sz w:val="24"/>
          <w:szCs w:val="24"/>
        </w:rPr>
        <w:softHyphen/>
        <w:t>лее точно — по компасу. Особенно много примет связано с воз</w:t>
      </w:r>
      <w:r>
        <w:rPr>
          <w:color w:val="000000"/>
          <w:sz w:val="24"/>
          <w:szCs w:val="24"/>
        </w:rPr>
        <w:softHyphen/>
        <w:t xml:space="preserve">действием солнечного тепла на живую природу. </w:t>
      </w:r>
      <w:proofErr w:type="gramStart"/>
      <w:r>
        <w:rPr>
          <w:color w:val="000000"/>
          <w:sz w:val="24"/>
          <w:szCs w:val="24"/>
        </w:rPr>
        <w:t>Разница в осве</w:t>
      </w:r>
      <w:r>
        <w:rPr>
          <w:color w:val="000000"/>
          <w:sz w:val="24"/>
          <w:szCs w:val="24"/>
        </w:rPr>
        <w:softHyphen/>
        <w:t>щении и нагревании солнцем вызывает те или иные изменения на солнечной и теневой сторонах местных предметов: мхи и ли</w:t>
      </w:r>
      <w:r>
        <w:rPr>
          <w:color w:val="000000"/>
          <w:sz w:val="24"/>
          <w:szCs w:val="24"/>
        </w:rPr>
        <w:softHyphen/>
        <w:t>шайники на коре деревьев, на старых деревянных строениях, больших камнях, скалах сосредоточены преимущественно на се</w:t>
      </w:r>
      <w:r>
        <w:rPr>
          <w:color w:val="000000"/>
          <w:sz w:val="24"/>
          <w:szCs w:val="24"/>
        </w:rPr>
        <w:softHyphen/>
        <w:t>верной стороне; кора деревьев с северной стороны грубее и тем</w:t>
      </w:r>
      <w:r>
        <w:rPr>
          <w:color w:val="000000"/>
          <w:sz w:val="24"/>
          <w:szCs w:val="24"/>
        </w:rPr>
        <w:softHyphen/>
        <w:t>нее, чем с южной (особенно на березе);</w:t>
      </w:r>
      <w:proofErr w:type="gramEnd"/>
      <w:r>
        <w:rPr>
          <w:color w:val="000000"/>
          <w:sz w:val="24"/>
          <w:szCs w:val="24"/>
        </w:rPr>
        <w:t xml:space="preserve"> стволы сосен после дождя обычно чернеют с севера, больше смолы выделяется с южной стороны; весной вокруг стволов отдельно стоящих дере</w:t>
      </w:r>
      <w:r>
        <w:rPr>
          <w:color w:val="000000"/>
          <w:sz w:val="24"/>
          <w:szCs w:val="24"/>
        </w:rPr>
        <w:softHyphen/>
        <w:t>вьев, пней, столбов в снегу образуются лунки, вытянутые в юж</w:t>
      </w:r>
      <w:r>
        <w:rPr>
          <w:color w:val="000000"/>
          <w:sz w:val="24"/>
          <w:szCs w:val="24"/>
        </w:rPr>
        <w:softHyphen/>
        <w:t xml:space="preserve">ном направлении; южная сторона муравейника более полога, чем северная и т.п. </w:t>
      </w:r>
      <w:r w:rsidRPr="004A0D3C">
        <w:rPr>
          <w:i/>
          <w:color w:val="C00000"/>
          <w:sz w:val="24"/>
          <w:szCs w:val="24"/>
        </w:rPr>
        <w:t>Пользоваться естественными приметами надо осмотрительно</w:t>
      </w:r>
      <w:r>
        <w:rPr>
          <w:color w:val="000000"/>
          <w:sz w:val="24"/>
          <w:szCs w:val="24"/>
        </w:rPr>
        <w:t>, так как они зависят от времени года, характера местности, района. Поэтому по возможности надо определять направление по нескольким признакам.</w:t>
      </w:r>
    </w:p>
    <w:p w:rsidR="00B64436" w:rsidRDefault="00B64436" w:rsidP="00B64436">
      <w:p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 xml:space="preserve">ОРИЕНТИРОВАНИЕ НА МЕСТНОСТИ С ПОМОЩЬЮ ТОПОГРАФИЧЕСКОЙ КАРТЫ </w:t>
      </w:r>
      <w:r>
        <w:rPr>
          <w:color w:val="000000"/>
          <w:sz w:val="24"/>
          <w:szCs w:val="24"/>
        </w:rPr>
        <w:t xml:space="preserve">включает: </w:t>
      </w:r>
      <w:r>
        <w:rPr>
          <w:i/>
          <w:iCs/>
          <w:color w:val="000000"/>
          <w:sz w:val="24"/>
          <w:szCs w:val="24"/>
        </w:rPr>
        <w:t xml:space="preserve">ориентирование </w:t>
      </w:r>
      <w:r>
        <w:rPr>
          <w:color w:val="000000"/>
          <w:sz w:val="24"/>
          <w:szCs w:val="24"/>
        </w:rPr>
        <w:t xml:space="preserve">самой </w:t>
      </w:r>
      <w:r>
        <w:rPr>
          <w:i/>
          <w:iCs/>
          <w:color w:val="000000"/>
          <w:sz w:val="24"/>
          <w:szCs w:val="24"/>
        </w:rPr>
        <w:t xml:space="preserve">карты, определение на карте </w:t>
      </w:r>
      <w:r>
        <w:rPr>
          <w:color w:val="000000"/>
          <w:sz w:val="24"/>
          <w:szCs w:val="24"/>
        </w:rPr>
        <w:t xml:space="preserve">точки своего местонахождения </w:t>
      </w:r>
      <w:r>
        <w:rPr>
          <w:i/>
          <w:iCs/>
          <w:color w:val="000000"/>
          <w:sz w:val="24"/>
          <w:szCs w:val="24"/>
        </w:rPr>
        <w:t>{точки стояния), сличение карты с местностью.</w:t>
      </w:r>
      <w:proofErr w:type="gramEnd"/>
    </w:p>
    <w:p w:rsidR="00B64436" w:rsidRDefault="00B64436" w:rsidP="00B64436">
      <w:pPr>
        <w:shd w:val="clear" w:color="auto" w:fill="FFFFFF"/>
        <w:jc w:val="both"/>
        <w:rPr>
          <w:sz w:val="24"/>
          <w:szCs w:val="24"/>
        </w:rPr>
      </w:pPr>
      <w:r w:rsidRPr="004A0D3C">
        <w:rPr>
          <w:color w:val="FF0000"/>
          <w:sz w:val="24"/>
          <w:szCs w:val="24"/>
        </w:rPr>
        <w:t xml:space="preserve"> ОРИЕНТИРОВАТЬ КАРТУ </w:t>
      </w:r>
      <w:r>
        <w:rPr>
          <w:color w:val="000000"/>
          <w:sz w:val="24"/>
          <w:szCs w:val="24"/>
        </w:rPr>
        <w:t>— значит расположить ее в гори</w:t>
      </w:r>
      <w:r>
        <w:rPr>
          <w:color w:val="000000"/>
          <w:sz w:val="24"/>
          <w:szCs w:val="24"/>
        </w:rPr>
        <w:softHyphen/>
        <w:t>зонтальной плоскости так, чтобы верхняя сторона рамки была обращена на север, нижняя — на юг, боковые стороны рамки совпали с направлением географических меридианов и все ли</w:t>
      </w:r>
      <w:r>
        <w:rPr>
          <w:color w:val="000000"/>
          <w:sz w:val="24"/>
          <w:szCs w:val="24"/>
        </w:rPr>
        <w:softHyphen/>
        <w:t>нии на карте были бы параллельны соответствующим линиям на местности. Ориентирование можно проводить глазомерно — по линиям местности (дороге, реке, просеке) и по направлениям на ориентиры (местные предметы), а также с помощью компаса. Компас накладывают на карту так, чтобы диаметр СЮ совпал с западной или восточной стороной рамки карты. Так как эти стороны рамки являются отрезками географических меридианов, а стрелка компаса указывает направление магнитного меридиана, то при ориентировании необходимо учитывать величину маг</w:t>
      </w:r>
      <w:r>
        <w:rPr>
          <w:color w:val="000000"/>
          <w:sz w:val="24"/>
          <w:szCs w:val="24"/>
        </w:rPr>
        <w:softHyphen/>
        <w:t>нитного склонения. Освободив стрелку компаса, плавно повора</w:t>
      </w:r>
      <w:r>
        <w:rPr>
          <w:color w:val="000000"/>
          <w:sz w:val="24"/>
          <w:szCs w:val="24"/>
        </w:rPr>
        <w:softHyphen/>
        <w:t>чивают карту до тех пор, пока северный конец стрелки совпадет с отсчетом на шкале компаса, равным магнитному склонению. Карту по компасу можно ориентировать и по линиям километ</w:t>
      </w:r>
      <w:r>
        <w:rPr>
          <w:color w:val="000000"/>
          <w:sz w:val="24"/>
          <w:szCs w:val="24"/>
        </w:rPr>
        <w:softHyphen/>
        <w:t>ровой сетки, но учитывать при этом и магнитное склонение, и гауссово сближение меридианов.</w:t>
      </w:r>
    </w:p>
    <w:p w:rsidR="00B64436" w:rsidRDefault="00B64436" w:rsidP="00B64436">
      <w:pPr>
        <w:shd w:val="clear" w:color="auto" w:fill="FFFFFF"/>
        <w:jc w:val="both"/>
        <w:rPr>
          <w:sz w:val="24"/>
          <w:szCs w:val="24"/>
        </w:rPr>
      </w:pPr>
      <w:r w:rsidRPr="004A0D3C">
        <w:rPr>
          <w:color w:val="FF0000"/>
          <w:sz w:val="24"/>
          <w:szCs w:val="24"/>
        </w:rPr>
        <w:t xml:space="preserve">ОПРЕДЕЛИТЬ НА КАРТЕ ТОЧКУ СТОЯНИЯ </w:t>
      </w:r>
      <w:r>
        <w:rPr>
          <w:color w:val="000000"/>
          <w:sz w:val="24"/>
          <w:szCs w:val="24"/>
        </w:rPr>
        <w:t>- значит на</w:t>
      </w:r>
      <w:r>
        <w:rPr>
          <w:color w:val="000000"/>
          <w:sz w:val="24"/>
          <w:szCs w:val="24"/>
        </w:rPr>
        <w:softHyphen/>
        <w:t>нести на нее свое местоположение на местности. Проще всего это сделать, находясь у какого-либо ориентира: нужно отыскать на карте условный знак этого ориентира (отдельно стоящее де</w:t>
      </w:r>
      <w:r>
        <w:rPr>
          <w:color w:val="000000"/>
          <w:sz w:val="24"/>
          <w:szCs w:val="24"/>
        </w:rPr>
        <w:softHyphen/>
        <w:t>рево, перекресток дорог, угол какого-либо контура и т.п.). В ином случае точку стояния определяют: глазомерно по ближайшим ориентирам; промером расстояния и азимута до ближайшего ориентира; засечкой, если точка стояния расположена на ли</w:t>
      </w:r>
      <w:r>
        <w:rPr>
          <w:color w:val="000000"/>
          <w:sz w:val="24"/>
          <w:szCs w:val="24"/>
        </w:rPr>
        <w:softHyphen/>
        <w:t>нейном контуре (дороге) и из нее виден хотя бы один ориентир.</w:t>
      </w:r>
    </w:p>
    <w:p w:rsidR="00B64436" w:rsidRDefault="00B64436" w:rsidP="00B64436">
      <w:pPr>
        <w:shd w:val="clear" w:color="auto" w:fill="FFFFFF"/>
        <w:jc w:val="both"/>
        <w:rPr>
          <w:sz w:val="24"/>
          <w:szCs w:val="24"/>
        </w:rPr>
      </w:pPr>
      <w:r w:rsidRPr="004A0D3C">
        <w:rPr>
          <w:color w:val="FF0000"/>
          <w:sz w:val="24"/>
          <w:szCs w:val="24"/>
        </w:rPr>
        <w:t xml:space="preserve">СЛИЧИТЬ КАРТУ С МЕСТНОСТЬЮ </w:t>
      </w:r>
      <w:r>
        <w:rPr>
          <w:color w:val="000000"/>
          <w:sz w:val="24"/>
          <w:szCs w:val="24"/>
        </w:rPr>
        <w:t>- значит сопоставить местоположение объектов местности с их изображением на кар</w:t>
      </w:r>
      <w:r>
        <w:rPr>
          <w:color w:val="000000"/>
          <w:sz w:val="24"/>
          <w:szCs w:val="24"/>
        </w:rPr>
        <w:softHyphen/>
        <w:t>те. При этом нужно уметь найти на карте предмет, видимый на местности, и найти предмет на местности по его изображению на карте. Чтобы найти на карте изображение видимого предме</w:t>
      </w:r>
      <w:r>
        <w:rPr>
          <w:color w:val="000000"/>
          <w:sz w:val="24"/>
          <w:szCs w:val="24"/>
        </w:rPr>
        <w:softHyphen/>
        <w:t xml:space="preserve">та, определяют глазомерно расстояние до него и откладывают его на карте в масштабе от точки стояния в </w:t>
      </w:r>
      <w:r>
        <w:rPr>
          <w:color w:val="000000"/>
          <w:sz w:val="24"/>
          <w:szCs w:val="24"/>
        </w:rPr>
        <w:lastRenderedPageBreak/>
        <w:t>направлении наблю</w:t>
      </w:r>
      <w:r>
        <w:rPr>
          <w:color w:val="000000"/>
          <w:sz w:val="24"/>
          <w:szCs w:val="24"/>
        </w:rPr>
        <w:softHyphen/>
        <w:t>даемого объекта. Для обнаружения на местности показанного на карте объекта, измеряют по карте расстояние до него от точки стояния и мысленно откладывают на местности в нужном на</w:t>
      </w:r>
      <w:r>
        <w:rPr>
          <w:color w:val="000000"/>
          <w:sz w:val="24"/>
          <w:szCs w:val="24"/>
        </w:rPr>
        <w:softHyphen/>
        <w:t>правлении.</w:t>
      </w:r>
    </w:p>
    <w:p w:rsidR="00B64436" w:rsidRDefault="00B64436" w:rsidP="00B64436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ДВИЖЕНИЕ ПО АЗИМУТАМ </w:t>
      </w:r>
      <w:r>
        <w:rPr>
          <w:color w:val="000000"/>
          <w:sz w:val="24"/>
          <w:szCs w:val="24"/>
        </w:rPr>
        <w:t>— движение по намеченному маршруту от одного пункта (ориентира) до другого по заданным заранее углам и расстояниям. Азимут определяется по компа</w:t>
      </w:r>
      <w:r>
        <w:rPr>
          <w:color w:val="000000"/>
          <w:sz w:val="24"/>
          <w:szCs w:val="24"/>
        </w:rPr>
        <w:softHyphen/>
        <w:t>су, расстояния — шагами. Этот способ ориентирования приме</w:t>
      </w:r>
      <w:r>
        <w:rPr>
          <w:color w:val="000000"/>
          <w:sz w:val="24"/>
          <w:szCs w:val="24"/>
        </w:rPr>
        <w:softHyphen/>
        <w:t>няется в закрытой местности; на территории, лишенной ориентиров; ночью, в условиях отсутствия видимости, то есть там, где ориентирование по карте затруднено.</w:t>
      </w:r>
    </w:p>
    <w:p w:rsidR="00B64436" w:rsidRDefault="00B64436" w:rsidP="00B64436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Маршрутную схему движения по азимутам составляют по карте: намечают и изучают линию маршрута, выбирают ориен</w:t>
      </w:r>
      <w:r>
        <w:rPr>
          <w:color w:val="000000"/>
          <w:sz w:val="24"/>
          <w:szCs w:val="24"/>
        </w:rPr>
        <w:softHyphen/>
        <w:t>тиры в точках поворота, измеряют расстояния и дирекционные углы направления прямолинейных отрезков хода. Расстояния, измеренные на карте, пересчитывают в число шагов того чело</w:t>
      </w:r>
      <w:r>
        <w:rPr>
          <w:color w:val="000000"/>
          <w:sz w:val="24"/>
          <w:szCs w:val="24"/>
        </w:rPr>
        <w:softHyphen/>
        <w:t>века, которому предстоит движение по азимутам. Дирекционные углы отрезков маршрута, взятые с карты, переводят в магнит</w:t>
      </w:r>
      <w:r>
        <w:rPr>
          <w:color w:val="000000"/>
          <w:sz w:val="24"/>
          <w:szCs w:val="24"/>
        </w:rPr>
        <w:softHyphen/>
        <w:t>ные азимуты.</w:t>
      </w:r>
    </w:p>
    <w:p w:rsidR="00380896" w:rsidRDefault="00380896"/>
    <w:sectPr w:rsidR="0038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2F"/>
    <w:rsid w:val="00380896"/>
    <w:rsid w:val="004A0D3C"/>
    <w:rsid w:val="00B64436"/>
    <w:rsid w:val="00C9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44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443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44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443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2014-10-28T02:02:00Z</dcterms:created>
  <dcterms:modified xsi:type="dcterms:W3CDTF">2017-09-27T01:30:00Z</dcterms:modified>
</cp:coreProperties>
</file>